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2475E" w14:textId="153BAD5F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13A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EDAD93" wp14:editId="1C3E186C">
            <wp:simplePos x="0" y="0"/>
            <wp:positionH relativeFrom="column">
              <wp:posOffset>3892550</wp:posOffset>
            </wp:positionH>
            <wp:positionV relativeFrom="paragraph">
              <wp:posOffset>0</wp:posOffset>
            </wp:positionV>
            <wp:extent cx="19431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88" y="20945"/>
                <wp:lineTo x="21388" y="0"/>
                <wp:lineTo x="0" y="0"/>
              </wp:wrapPolygon>
            </wp:wrapTight>
            <wp:docPr id="1978831296" name="Picture 13" descr="A picture containing logo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3A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A28A62A" wp14:editId="26236998">
            <wp:simplePos x="0" y="0"/>
            <wp:positionH relativeFrom="column">
              <wp:posOffset>2241550</wp:posOffset>
            </wp:positionH>
            <wp:positionV relativeFrom="page">
              <wp:posOffset>501650</wp:posOffset>
            </wp:positionV>
            <wp:extent cx="984250" cy="1128395"/>
            <wp:effectExtent l="0" t="0" r="6350" b="0"/>
            <wp:wrapTight wrapText="bothSides">
              <wp:wrapPolygon edited="0">
                <wp:start x="0" y="0"/>
                <wp:lineTo x="0" y="21150"/>
                <wp:lineTo x="21321" y="21150"/>
                <wp:lineTo x="21321" y="0"/>
                <wp:lineTo x="0" y="0"/>
              </wp:wrapPolygon>
            </wp:wrapTight>
            <wp:docPr id="1405157958" name="Picture 12" descr="A black and white logo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logo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3A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47B50DA" wp14:editId="6616144E">
            <wp:simplePos x="0" y="0"/>
            <wp:positionH relativeFrom="column">
              <wp:posOffset>-114300</wp:posOffset>
            </wp:positionH>
            <wp:positionV relativeFrom="page">
              <wp:posOffset>565150</wp:posOffset>
            </wp:positionV>
            <wp:extent cx="2377440" cy="1136650"/>
            <wp:effectExtent l="0" t="0" r="3810" b="6350"/>
            <wp:wrapSquare wrapText="bothSides"/>
            <wp:docPr id="204052916" name="Picture 11" descr="staffordshire-polic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287283" descr="staffordshire-police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3A6">
        <w:rPr>
          <w:rFonts w:ascii="Arial" w:hAnsi="Arial" w:cs="Arial"/>
          <w:sz w:val="24"/>
          <w:szCs w:val="24"/>
        </w:rPr>
        <w:tab/>
      </w:r>
      <w:r w:rsidRPr="002A13A6">
        <w:rPr>
          <w:rFonts w:ascii="Arial" w:hAnsi="Arial" w:cs="Arial"/>
          <w:sz w:val="24"/>
          <w:szCs w:val="24"/>
        </w:rPr>
        <w:tab/>
      </w:r>
    </w:p>
    <w:tbl>
      <w:tblPr>
        <w:tblpPr w:leftFromText="180" w:rightFromText="180" w:vertAnchor="page" w:horzAnchor="margin" w:tblpY="2971"/>
        <w:tblW w:w="10548" w:type="dxa"/>
        <w:tblLayout w:type="fixed"/>
        <w:tblLook w:val="0000" w:firstRow="0" w:lastRow="0" w:firstColumn="0" w:lastColumn="0" w:noHBand="0" w:noVBand="0"/>
      </w:tblPr>
      <w:tblGrid>
        <w:gridCol w:w="4698"/>
        <w:gridCol w:w="1440"/>
        <w:gridCol w:w="4410"/>
      </w:tblGrid>
      <w:tr w:rsidR="002A13A6" w:rsidRPr="002A13A6" w14:paraId="4B88FD8C" w14:textId="77777777" w:rsidTr="005D7D41">
        <w:tc>
          <w:tcPr>
            <w:tcW w:w="4698" w:type="dxa"/>
          </w:tcPr>
          <w:p w14:paraId="5FF86678" w14:textId="27BEC6BA" w:rsidR="002A13A6" w:rsidRPr="002A13A6" w:rsidRDefault="002A13A6" w:rsidP="002A13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Text20"/>
          </w:p>
          <w:p w14:paraId="577FE681" w14:textId="69BC1A29" w:rsidR="002A13A6" w:rsidRPr="002A13A6" w:rsidRDefault="002A13A6" w:rsidP="002A13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F078A" w14:textId="607D6A57" w:rsidR="002A13A6" w:rsidRPr="002A13A6" w:rsidRDefault="002A13A6" w:rsidP="002A13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12386" w14:textId="77777777" w:rsidR="002A13A6" w:rsidRPr="002A13A6" w:rsidRDefault="002A13A6" w:rsidP="002A13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9C9DCE" w14:textId="77777777" w:rsidR="002A13A6" w:rsidRPr="002A13A6" w:rsidRDefault="002A13A6" w:rsidP="002A13A6">
            <w:pPr>
              <w:rPr>
                <w:rFonts w:ascii="Arial" w:hAnsi="Arial" w:cs="Arial"/>
                <w:bCs/>
                <w:sz w:val="24"/>
                <w:szCs w:val="24"/>
                <w:lang w:val="fr-FR"/>
              </w:rPr>
            </w:pPr>
            <w:r w:rsidRPr="002A13A6">
              <w:rPr>
                <w:rFonts w:ascii="Arial" w:hAnsi="Arial" w:cs="Arial"/>
                <w:bCs/>
                <w:sz w:val="24"/>
                <w:szCs w:val="24"/>
                <w:lang w:val="fr-FR"/>
              </w:rPr>
              <w:t>contact</w:t>
            </w:r>
          </w:p>
          <w:p w14:paraId="615E9E4F" w14:textId="77777777" w:rsidR="002A13A6" w:rsidRPr="002A13A6" w:rsidRDefault="002A13A6" w:rsidP="002A13A6">
            <w:pPr>
              <w:rPr>
                <w:rFonts w:ascii="Arial" w:hAnsi="Arial" w:cs="Arial"/>
                <w:bCs/>
                <w:sz w:val="24"/>
                <w:szCs w:val="24"/>
                <w:lang w:val="fr-FR"/>
              </w:rPr>
            </w:pPr>
            <w:r w:rsidRPr="002A13A6">
              <w:rPr>
                <w:rFonts w:ascii="Arial" w:hAnsi="Arial" w:cs="Arial"/>
                <w:bCs/>
                <w:sz w:val="24"/>
                <w:szCs w:val="24"/>
                <w:lang w:val="fr-FR"/>
              </w:rPr>
              <w:t>direct</w:t>
            </w:r>
            <w:r w:rsidRPr="002A13A6">
              <w:rPr>
                <w:rFonts w:ascii="Arial" w:hAnsi="Arial" w:cs="Arial"/>
                <w:bCs/>
                <w:sz w:val="24"/>
                <w:szCs w:val="24"/>
              </w:rPr>
              <w:t xml:space="preserve"> dial</w:t>
            </w:r>
          </w:p>
          <w:p w14:paraId="6D394C45" w14:textId="13B69FCE" w:rsidR="002A13A6" w:rsidRPr="00BE7721" w:rsidRDefault="002A13A6" w:rsidP="002A13A6">
            <w:pPr>
              <w:rPr>
                <w:rFonts w:ascii="Arial" w:hAnsi="Arial" w:cs="Arial"/>
                <w:bCs/>
                <w:sz w:val="24"/>
                <w:szCs w:val="24"/>
                <w:lang w:val="fr-FR"/>
              </w:rPr>
            </w:pPr>
            <w:r w:rsidRPr="002A13A6">
              <w:rPr>
                <w:rFonts w:ascii="Arial" w:hAnsi="Arial" w:cs="Arial"/>
                <w:bCs/>
                <w:sz w:val="24"/>
                <w:szCs w:val="24"/>
              </w:rPr>
              <w:t>email</w:t>
            </w:r>
          </w:p>
          <w:p w14:paraId="4A2FF1C5" w14:textId="77777777" w:rsidR="002A13A6" w:rsidRPr="002A13A6" w:rsidRDefault="002A13A6" w:rsidP="002A13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13A6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  <w:tc>
          <w:tcPr>
            <w:tcW w:w="4410" w:type="dxa"/>
          </w:tcPr>
          <w:p w14:paraId="2C5AF267" w14:textId="7043377E" w:rsidR="002A13A6" w:rsidRPr="002A13A6" w:rsidRDefault="002A13A6" w:rsidP="002A13A6">
            <w:pPr>
              <w:rPr>
                <w:rFonts w:ascii="Arial" w:hAnsi="Arial" w:cs="Arial"/>
                <w:sz w:val="24"/>
                <w:szCs w:val="24"/>
              </w:rPr>
            </w:pPr>
            <w:r w:rsidRPr="002A13A6">
              <w:rPr>
                <w:rFonts w:ascii="Arial" w:hAnsi="Arial" w:cs="Arial"/>
                <w:sz w:val="24"/>
                <w:szCs w:val="24"/>
              </w:rPr>
              <w:t>K Davies or PC</w:t>
            </w:r>
            <w:r>
              <w:rPr>
                <w:rFonts w:ascii="Arial" w:hAnsi="Arial" w:cs="Arial"/>
                <w:sz w:val="24"/>
                <w:szCs w:val="24"/>
              </w:rPr>
              <w:t xml:space="preserve"> Fatima</w:t>
            </w:r>
          </w:p>
          <w:p w14:paraId="3812191C" w14:textId="2E8FA955" w:rsidR="002A13A6" w:rsidRPr="002A13A6" w:rsidRDefault="002A13A6" w:rsidP="002A13A6">
            <w:pPr>
              <w:rPr>
                <w:rFonts w:ascii="Arial" w:hAnsi="Arial" w:cs="Arial"/>
                <w:sz w:val="24"/>
                <w:szCs w:val="24"/>
              </w:rPr>
            </w:pPr>
            <w:r w:rsidRPr="002A13A6">
              <w:rPr>
                <w:rFonts w:ascii="Arial" w:hAnsi="Arial" w:cs="Arial"/>
                <w:sz w:val="24"/>
                <w:szCs w:val="24"/>
              </w:rPr>
              <w:t xml:space="preserve">01785 </w:t>
            </w:r>
            <w:r w:rsidR="00BE7721" w:rsidRPr="002A13A6">
              <w:rPr>
                <w:rFonts w:ascii="Arial" w:hAnsi="Arial" w:cs="Arial"/>
                <w:sz w:val="24"/>
                <w:szCs w:val="24"/>
              </w:rPr>
              <w:t>619309 -</w:t>
            </w:r>
            <w:r w:rsidRPr="002A13A6">
              <w:rPr>
                <w:rFonts w:ascii="Arial" w:hAnsi="Arial" w:cs="Arial"/>
                <w:sz w:val="24"/>
                <w:szCs w:val="24"/>
              </w:rPr>
              <w:t xml:space="preserve"> Kirsty</w:t>
            </w:r>
          </w:p>
          <w:p w14:paraId="295A09C9" w14:textId="77777777" w:rsidR="002A13A6" w:rsidRPr="002A13A6" w:rsidRDefault="006E6E76" w:rsidP="002A13A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12" w:history="1">
              <w:r w:rsidR="002A13A6" w:rsidRPr="002A13A6">
                <w:rPr>
                  <w:rStyle w:val="Hyperlink"/>
                  <w:rFonts w:ascii="Arial" w:hAnsi="Arial" w:cs="Arial"/>
                  <w:sz w:val="24"/>
                  <w:szCs w:val="24"/>
                </w:rPr>
                <w:t>ASBEnquiries@staffordbc.gov.uk</w:t>
              </w:r>
            </w:hyperlink>
            <w:r w:rsidR="002A13A6" w:rsidRPr="002A13A6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2A13A6" w:rsidRPr="002A13A6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094F8AB5" w14:textId="77777777" w:rsidR="002A13A6" w:rsidRPr="002A13A6" w:rsidRDefault="002A13A6" w:rsidP="00BE77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C4B62D" w14:textId="77777777" w:rsidR="00BE7721" w:rsidRDefault="00BE7721" w:rsidP="002A13A6">
      <w:pPr>
        <w:rPr>
          <w:rFonts w:ascii="Arial" w:hAnsi="Arial" w:cs="Arial"/>
          <w:sz w:val="24"/>
          <w:szCs w:val="24"/>
          <w:lang w:val="en-US"/>
        </w:rPr>
      </w:pPr>
    </w:p>
    <w:p w14:paraId="02F7BC96" w14:textId="77777777" w:rsidR="00BE7721" w:rsidRDefault="00BE7721" w:rsidP="002A13A6">
      <w:pPr>
        <w:rPr>
          <w:rFonts w:ascii="Arial" w:hAnsi="Arial" w:cs="Arial"/>
          <w:sz w:val="24"/>
          <w:szCs w:val="24"/>
          <w:lang w:val="en-US"/>
        </w:rPr>
      </w:pPr>
    </w:p>
    <w:p w14:paraId="3302FE44" w14:textId="77777777" w:rsidR="00BE7721" w:rsidRDefault="00BE7721" w:rsidP="002A13A6">
      <w:pPr>
        <w:rPr>
          <w:rFonts w:ascii="Arial" w:hAnsi="Arial" w:cs="Arial"/>
          <w:sz w:val="24"/>
          <w:szCs w:val="24"/>
          <w:lang w:val="en-US"/>
        </w:rPr>
      </w:pPr>
    </w:p>
    <w:p w14:paraId="6173BBC0" w14:textId="0D69E857" w:rsidR="002A13A6" w:rsidRPr="002A13A6" w:rsidRDefault="002A13A6" w:rsidP="002A13A6">
      <w:pPr>
        <w:rPr>
          <w:rFonts w:ascii="Arial" w:hAnsi="Arial" w:cs="Arial"/>
          <w:sz w:val="24"/>
          <w:szCs w:val="24"/>
          <w:lang w:val="en-US"/>
        </w:rPr>
      </w:pPr>
      <w:r w:rsidRPr="002A13A6">
        <w:rPr>
          <w:rFonts w:ascii="Arial" w:hAnsi="Arial" w:cs="Arial"/>
          <w:sz w:val="24"/>
          <w:szCs w:val="24"/>
          <w:lang w:val="en-US"/>
        </w:rPr>
        <w:t xml:space="preserve">Dear </w:t>
      </w:r>
      <w:r w:rsidR="00BE7721">
        <w:rPr>
          <w:rFonts w:ascii="Arial" w:hAnsi="Arial" w:cs="Arial"/>
          <w:sz w:val="24"/>
          <w:szCs w:val="24"/>
          <w:lang w:val="en-US"/>
        </w:rPr>
        <w:t>Parent/Guardian/Carer</w:t>
      </w:r>
    </w:p>
    <w:p w14:paraId="4C8C8539" w14:textId="4BD12684" w:rsidR="001B260C" w:rsidRPr="002A13A6" w:rsidRDefault="002A13A6" w:rsidP="002A13A6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A13A6">
        <w:rPr>
          <w:rFonts w:ascii="Arial" w:hAnsi="Arial" w:cs="Arial"/>
          <w:b/>
          <w:bCs/>
          <w:sz w:val="24"/>
          <w:szCs w:val="24"/>
          <w:u w:val="single"/>
          <w:lang w:val="en-US"/>
        </w:rPr>
        <w:t>Re: Anti-Social Behaviour</w:t>
      </w:r>
      <w:r w:rsidR="00BE7721">
        <w:rPr>
          <w:rFonts w:ascii="Arial" w:hAnsi="Arial" w:cs="Arial"/>
          <w:b/>
          <w:bCs/>
          <w:sz w:val="24"/>
          <w:szCs w:val="24"/>
          <w:u w:val="single"/>
          <w:lang w:val="en-US"/>
        </w:rPr>
        <w:t>-Stafford</w:t>
      </w:r>
    </w:p>
    <w:p w14:paraId="2127E443" w14:textId="16467F74" w:rsidR="002A13A6" w:rsidRPr="002A13A6" w:rsidRDefault="001B260C" w:rsidP="002A1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2A13A6" w:rsidRPr="002A13A6">
        <w:rPr>
          <w:rFonts w:ascii="Arial" w:hAnsi="Arial" w:cs="Arial"/>
          <w:sz w:val="24"/>
          <w:szCs w:val="24"/>
        </w:rPr>
        <w:t xml:space="preserve">has been bought to our attention that </w:t>
      </w:r>
      <w:r>
        <w:rPr>
          <w:rFonts w:ascii="Arial" w:hAnsi="Arial" w:cs="Arial"/>
          <w:sz w:val="24"/>
          <w:szCs w:val="24"/>
        </w:rPr>
        <w:t xml:space="preserve">during the Easter holiday period, a large number of school aged children have been identified </w:t>
      </w:r>
      <w:r w:rsidR="002A13A6" w:rsidRPr="002A13A6">
        <w:rPr>
          <w:rFonts w:ascii="Arial" w:hAnsi="Arial" w:cs="Arial"/>
          <w:sz w:val="24"/>
          <w:szCs w:val="24"/>
        </w:rPr>
        <w:t xml:space="preserve">as engaging in Anti-Social behaviour </w:t>
      </w:r>
      <w:r>
        <w:rPr>
          <w:rFonts w:ascii="Arial" w:hAnsi="Arial" w:cs="Arial"/>
          <w:sz w:val="24"/>
          <w:szCs w:val="24"/>
        </w:rPr>
        <w:t>in Stafford Town Centre and surrounding areas. T</w:t>
      </w:r>
      <w:r w:rsidR="002A13A6" w:rsidRPr="002A13A6">
        <w:rPr>
          <w:rFonts w:ascii="Arial" w:hAnsi="Arial" w:cs="Arial"/>
          <w:sz w:val="24"/>
          <w:szCs w:val="24"/>
        </w:rPr>
        <w:t xml:space="preserve">hese behaviours are unreasonable and are resulting in harassment, alarm and distress being caused to other </w:t>
      </w:r>
      <w:r>
        <w:rPr>
          <w:rFonts w:ascii="Arial" w:hAnsi="Arial" w:cs="Arial"/>
          <w:sz w:val="24"/>
          <w:szCs w:val="24"/>
        </w:rPr>
        <w:t xml:space="preserve">members of our local community </w:t>
      </w:r>
      <w:r w:rsidR="002A13A6" w:rsidRPr="002A13A6">
        <w:rPr>
          <w:rFonts w:ascii="Arial" w:hAnsi="Arial" w:cs="Arial"/>
          <w:sz w:val="24"/>
          <w:szCs w:val="24"/>
        </w:rPr>
        <w:t xml:space="preserve">by making them </w:t>
      </w:r>
      <w:r>
        <w:rPr>
          <w:rFonts w:ascii="Arial" w:hAnsi="Arial" w:cs="Arial"/>
          <w:sz w:val="24"/>
          <w:szCs w:val="24"/>
        </w:rPr>
        <w:t xml:space="preserve">feel </w:t>
      </w:r>
      <w:r w:rsidR="002A13A6" w:rsidRPr="002A13A6">
        <w:rPr>
          <w:rFonts w:ascii="Arial" w:hAnsi="Arial" w:cs="Arial"/>
          <w:sz w:val="24"/>
          <w:szCs w:val="24"/>
        </w:rPr>
        <w:t xml:space="preserve">worried and scared. </w:t>
      </w:r>
      <w:r>
        <w:rPr>
          <w:rFonts w:ascii="Arial" w:hAnsi="Arial" w:cs="Arial"/>
          <w:sz w:val="24"/>
          <w:szCs w:val="24"/>
        </w:rPr>
        <w:t>We are working with multi agency partners to identify the children involved.</w:t>
      </w:r>
    </w:p>
    <w:p w14:paraId="53717305" w14:textId="508863E4" w:rsidR="001B260C" w:rsidRDefault="002A13A6" w:rsidP="002A13A6">
      <w:pPr>
        <w:rPr>
          <w:rFonts w:ascii="Arial" w:hAnsi="Arial" w:cs="Arial"/>
          <w:sz w:val="24"/>
          <w:szCs w:val="24"/>
        </w:rPr>
      </w:pPr>
      <w:r w:rsidRPr="002A13A6">
        <w:rPr>
          <w:rFonts w:ascii="Arial" w:hAnsi="Arial" w:cs="Arial"/>
          <w:sz w:val="24"/>
          <w:szCs w:val="24"/>
        </w:rPr>
        <w:t xml:space="preserve">In order to </w:t>
      </w:r>
      <w:r w:rsidR="001B260C">
        <w:rPr>
          <w:rFonts w:ascii="Arial" w:hAnsi="Arial" w:cs="Arial"/>
          <w:sz w:val="24"/>
          <w:szCs w:val="24"/>
        </w:rPr>
        <w:t xml:space="preserve">help us to </w:t>
      </w:r>
      <w:r w:rsidRPr="002A13A6">
        <w:rPr>
          <w:rFonts w:ascii="Arial" w:hAnsi="Arial" w:cs="Arial"/>
          <w:sz w:val="24"/>
          <w:szCs w:val="24"/>
        </w:rPr>
        <w:t xml:space="preserve">address the offending behaviour and </w:t>
      </w:r>
      <w:r w:rsidR="001B260C">
        <w:rPr>
          <w:rFonts w:ascii="Arial" w:hAnsi="Arial" w:cs="Arial"/>
          <w:sz w:val="24"/>
          <w:szCs w:val="24"/>
        </w:rPr>
        <w:t xml:space="preserve">to </w:t>
      </w:r>
      <w:r w:rsidRPr="002A13A6">
        <w:rPr>
          <w:rFonts w:ascii="Arial" w:hAnsi="Arial" w:cs="Arial"/>
          <w:sz w:val="24"/>
          <w:szCs w:val="24"/>
        </w:rPr>
        <w:t xml:space="preserve">prevent further incidents, we </w:t>
      </w:r>
      <w:r w:rsidR="001B260C">
        <w:rPr>
          <w:rFonts w:ascii="Arial" w:hAnsi="Arial" w:cs="Arial"/>
          <w:sz w:val="24"/>
          <w:szCs w:val="24"/>
        </w:rPr>
        <w:t>are asking for your support by talking to your children about this type of behaviour and by explaining that this is not acceptable.</w:t>
      </w:r>
    </w:p>
    <w:p w14:paraId="1D193C28" w14:textId="2B02536B" w:rsidR="002A13A6" w:rsidRPr="002A13A6" w:rsidRDefault="00FB4020" w:rsidP="002A1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Unfortunately, </w:t>
      </w:r>
      <w:r w:rsidR="002A13A6" w:rsidRPr="002A13A6">
        <w:rPr>
          <w:rFonts w:ascii="Arial" w:hAnsi="Arial" w:cs="Arial"/>
          <w:sz w:val="24"/>
          <w:szCs w:val="24"/>
        </w:rPr>
        <w:t>should this behaviour continue, enforcement actions may be considered in accordance with the Anti-Social Behaviour, Crime and Policing Act 2014.</w:t>
      </w:r>
    </w:p>
    <w:p w14:paraId="6C257AB5" w14:textId="6E66AD90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  <w:r w:rsidRPr="002A13A6">
        <w:rPr>
          <w:rFonts w:ascii="Arial" w:hAnsi="Arial" w:cs="Arial"/>
          <w:sz w:val="24"/>
          <w:szCs w:val="24"/>
        </w:rPr>
        <w:t xml:space="preserve">Your </w:t>
      </w:r>
      <w:r w:rsidR="001B260C">
        <w:rPr>
          <w:rFonts w:ascii="Arial" w:hAnsi="Arial" w:cs="Arial"/>
          <w:sz w:val="24"/>
          <w:szCs w:val="24"/>
        </w:rPr>
        <w:t xml:space="preserve">support </w:t>
      </w:r>
      <w:r w:rsidRPr="002A13A6">
        <w:rPr>
          <w:rFonts w:ascii="Arial" w:hAnsi="Arial" w:cs="Arial"/>
          <w:sz w:val="24"/>
          <w:szCs w:val="24"/>
        </w:rPr>
        <w:t xml:space="preserve">is </w:t>
      </w:r>
      <w:r w:rsidR="001B260C">
        <w:rPr>
          <w:rFonts w:ascii="Arial" w:hAnsi="Arial" w:cs="Arial"/>
          <w:sz w:val="24"/>
          <w:szCs w:val="24"/>
        </w:rPr>
        <w:t xml:space="preserve">much </w:t>
      </w:r>
      <w:r w:rsidRPr="002A13A6">
        <w:rPr>
          <w:rFonts w:ascii="Arial" w:hAnsi="Arial" w:cs="Arial"/>
          <w:sz w:val="24"/>
          <w:szCs w:val="24"/>
        </w:rPr>
        <w:t xml:space="preserve">appreciated, </w:t>
      </w:r>
    </w:p>
    <w:p w14:paraId="74E16A16" w14:textId="4B0D43A5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  <w:r w:rsidRPr="002A13A6">
        <w:rPr>
          <w:rFonts w:ascii="Arial" w:hAnsi="Arial" w:cs="Arial"/>
          <w:sz w:val="24"/>
          <w:szCs w:val="24"/>
        </w:rPr>
        <w:t>Yours Sincerely</w:t>
      </w:r>
      <w:r w:rsidRPr="002A13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D9B2DB" wp14:editId="0158E9C8">
            <wp:extent cx="19050" cy="12700"/>
            <wp:effectExtent l="0" t="0" r="0" b="0"/>
            <wp:docPr id="205523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FC369" w14:textId="1E310977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  <w:r w:rsidRPr="002A13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AF588B" wp14:editId="31BF63E1">
            <wp:extent cx="1390650" cy="488950"/>
            <wp:effectExtent l="0" t="0" r="0" b="6350"/>
            <wp:docPr id="611603730" name="Picture 9" descr="A picture containing text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picture containing text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83889" w14:textId="024A7E5C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  <w:r w:rsidRPr="002A13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E4B64C" wp14:editId="2992DD8F">
            <wp:extent cx="19050" cy="12700"/>
            <wp:effectExtent l="0" t="0" r="0" b="0"/>
            <wp:docPr id="21228829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DABC0" w14:textId="77777777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  <w:r w:rsidRPr="002A13A6">
        <w:rPr>
          <w:rFonts w:ascii="Arial" w:hAnsi="Arial" w:cs="Arial"/>
          <w:sz w:val="24"/>
          <w:szCs w:val="24"/>
        </w:rPr>
        <w:t>Kirsty Davies</w:t>
      </w:r>
    </w:p>
    <w:p w14:paraId="2F429F45" w14:textId="77777777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  <w:r w:rsidRPr="002A13A6">
        <w:rPr>
          <w:rFonts w:ascii="Arial" w:hAnsi="Arial" w:cs="Arial"/>
          <w:sz w:val="24"/>
          <w:szCs w:val="24"/>
        </w:rPr>
        <w:t>Partnership Office</w:t>
      </w:r>
      <w:bookmarkEnd w:id="1"/>
      <w:r w:rsidRPr="002A13A6">
        <w:rPr>
          <w:rFonts w:ascii="Arial" w:hAnsi="Arial" w:cs="Arial"/>
          <w:sz w:val="24"/>
          <w:szCs w:val="24"/>
        </w:rPr>
        <w:t>r</w:t>
      </w:r>
    </w:p>
    <w:p w14:paraId="29E4EE96" w14:textId="77777777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  <w:r w:rsidRPr="002A13A6">
        <w:rPr>
          <w:rFonts w:ascii="Arial" w:hAnsi="Arial" w:cs="Arial"/>
          <w:sz w:val="24"/>
          <w:szCs w:val="24"/>
        </w:rPr>
        <w:t xml:space="preserve">On behalf of Stafford Community Wellbeing Partnership </w:t>
      </w:r>
    </w:p>
    <w:p w14:paraId="4EA1C622" w14:textId="77777777" w:rsidR="002A13A6" w:rsidRPr="002A13A6" w:rsidRDefault="002A13A6" w:rsidP="002A13A6">
      <w:pPr>
        <w:rPr>
          <w:rFonts w:ascii="Arial" w:hAnsi="Arial" w:cs="Arial"/>
          <w:sz w:val="24"/>
          <w:szCs w:val="24"/>
        </w:rPr>
      </w:pPr>
    </w:p>
    <w:p w14:paraId="6BCBCF32" w14:textId="77777777" w:rsidR="00DD427E" w:rsidRPr="00543068" w:rsidRDefault="00DD427E">
      <w:pPr>
        <w:rPr>
          <w:rFonts w:ascii="Arial" w:hAnsi="Arial" w:cs="Arial"/>
          <w:sz w:val="24"/>
          <w:szCs w:val="24"/>
        </w:rPr>
      </w:pPr>
    </w:p>
    <w:sectPr w:rsidR="00DD427E" w:rsidRPr="00543068" w:rsidSect="002A13A6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8E326" w14:textId="77777777" w:rsidR="00A57B8E" w:rsidRDefault="00A57B8E">
      <w:pPr>
        <w:spacing w:after="0" w:line="240" w:lineRule="auto"/>
      </w:pPr>
      <w:r>
        <w:separator/>
      </w:r>
    </w:p>
  </w:endnote>
  <w:endnote w:type="continuationSeparator" w:id="0">
    <w:p w14:paraId="6BC2B69C" w14:textId="77777777" w:rsidR="00A57B8E" w:rsidRDefault="00A5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00BD" w14:textId="1452EB34" w:rsidR="002A13A6" w:rsidRDefault="002A13A6">
    <w:pPr>
      <w:pStyle w:val="Footer"/>
    </w:pPr>
    <w:r w:rsidRPr="00DC6B20">
      <w:rPr>
        <w:noProof/>
      </w:rPr>
      <w:drawing>
        <wp:inline distT="0" distB="0" distL="0" distR="0" wp14:anchorId="2F3AF7CB" wp14:editId="256E522A">
          <wp:extent cx="5727700" cy="431800"/>
          <wp:effectExtent l="0" t="0" r="6350" b="6350"/>
          <wp:docPr id="208087724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A403E" w14:textId="77777777" w:rsidR="00A57B8E" w:rsidRDefault="00A57B8E">
      <w:pPr>
        <w:spacing w:after="0" w:line="240" w:lineRule="auto"/>
      </w:pPr>
      <w:r>
        <w:separator/>
      </w:r>
    </w:p>
  </w:footnote>
  <w:footnote w:type="continuationSeparator" w:id="0">
    <w:p w14:paraId="58240F40" w14:textId="77777777" w:rsidR="00A57B8E" w:rsidRDefault="00A57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A6"/>
    <w:rsid w:val="001B260C"/>
    <w:rsid w:val="002A13A6"/>
    <w:rsid w:val="0039691C"/>
    <w:rsid w:val="003D53E9"/>
    <w:rsid w:val="00543068"/>
    <w:rsid w:val="00552C39"/>
    <w:rsid w:val="006E6E76"/>
    <w:rsid w:val="00A57B8E"/>
    <w:rsid w:val="00BE7721"/>
    <w:rsid w:val="00DD427E"/>
    <w:rsid w:val="00F05463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8286"/>
  <w15:chartTrackingRefBased/>
  <w15:docId w15:val="{91EBA1DB-C963-42FA-8DC3-84EF0080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3A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A1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13A6"/>
  </w:style>
  <w:style w:type="character" w:styleId="Hyperlink">
    <w:name w:val="Hyperlink"/>
    <w:basedOn w:val="DefaultParagraphFont"/>
    <w:uiPriority w:val="99"/>
    <w:unhideWhenUsed/>
    <w:rsid w:val="002A1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SBEnquiries@staffordbc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E8FD98C30E345BE79A4AF3B235434" ma:contentTypeVersion="18" ma:contentTypeDescription="Create a new document." ma:contentTypeScope="" ma:versionID="d61d9f69a80af8a80eaa0bb93700ffd3">
  <xsd:schema xmlns:xsd="http://www.w3.org/2001/XMLSchema" xmlns:xs="http://www.w3.org/2001/XMLSchema" xmlns:p="http://schemas.microsoft.com/office/2006/metadata/properties" xmlns:ns2="c0d1db33-68eb-44f3-91a8-f7d587a58c68" xmlns:ns3="0d196870-e350-4378-b434-139627442c10" targetNamespace="http://schemas.microsoft.com/office/2006/metadata/properties" ma:root="true" ma:fieldsID="8655ee1f4c7c092a4942981a3b440e3e" ns2:_="" ns3:_="">
    <xsd:import namespace="c0d1db33-68eb-44f3-91a8-f7d587a58c68"/>
    <xsd:import namespace="0d196870-e350-4378-b434-139627442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1db33-68eb-44f3-91a8-f7d587a58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88e731-d941-4191-91d5-099db4f5bb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96870-e350-4378-b434-139627442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f931de-9310-420f-b552-8cc55917e7a9}" ma:internalName="TaxCatchAll" ma:showField="CatchAllData" ma:web="0d196870-e350-4378-b434-139627442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1db33-68eb-44f3-91a8-f7d587a58c68">
      <Terms xmlns="http://schemas.microsoft.com/office/infopath/2007/PartnerControls"/>
    </lcf76f155ced4ddcb4097134ff3c332f>
    <TaxCatchAll xmlns="0d196870-e350-4378-b434-139627442c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533D6-D126-4A26-AED4-0330EEEF4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1db33-68eb-44f3-91a8-f7d587a58c68"/>
    <ds:schemaRef ds:uri="0d196870-e350-4378-b434-139627442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E4CF1-0133-46C1-B0D8-E4E44500131E}">
  <ds:schemaRefs>
    <ds:schemaRef ds:uri="http://purl.org/dc/terms/"/>
    <ds:schemaRef ds:uri="c0d1db33-68eb-44f3-91a8-f7d587a58c6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d196870-e350-4378-b434-139627442c1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35C439-CFAA-4212-87A0-CC7FF89B1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Davies</dc:creator>
  <cp:keywords/>
  <dc:description/>
  <cp:lastModifiedBy>T Kemp</cp:lastModifiedBy>
  <cp:revision>2</cp:revision>
  <dcterms:created xsi:type="dcterms:W3CDTF">2026-05-05T12:29:00Z</dcterms:created>
  <dcterms:modified xsi:type="dcterms:W3CDTF">2026-05-05T12:29:00Z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0x010100566E8FD98C30E345BE79A4AF3B235434</vt:lpwstr>
  </property>
</Properties>
</file>